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自治区财政</w:t>
      </w:r>
      <w:r>
        <w:rPr>
          <w:rFonts w:hint="eastAsia"/>
          <w:b/>
          <w:sz w:val="44"/>
          <w:szCs w:val="44"/>
          <w:lang w:eastAsia="zh-CN"/>
        </w:rPr>
        <w:t>支持</w:t>
      </w:r>
      <w:r>
        <w:rPr>
          <w:rFonts w:hint="eastAsia"/>
          <w:b/>
          <w:sz w:val="44"/>
          <w:szCs w:val="44"/>
        </w:rPr>
        <w:t>农牧业科技推广示范项目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报 书</w:t>
      </w:r>
    </w:p>
    <w:tbl>
      <w:tblPr>
        <w:tblStyle w:val="3"/>
        <w:tblW w:w="614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5"/>
        <w:gridCol w:w="5734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562" w:type="pct"/>
            <w:vMerge w:val="restar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ordWrap w:val="0"/>
              <w:jc w:val="right"/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申报单位(盖章)：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rPr>
                <w:spacing w:val="15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28" w:type="pc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起止年限：</w:t>
            </w:r>
          </w:p>
        </w:tc>
        <w:tc>
          <w:tcPr>
            <w:tcW w:w="2808" w:type="pct"/>
            <w:tcBorders>
              <w:top w:val="single" w:color="FFFFFF" w:sz="2" w:space="0"/>
              <w:left w:val="single" w:color="FFFFFF" w:sz="2" w:space="0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ordWrap w:val="0"/>
              <w:spacing w:before="300"/>
              <w:ind w:firstLine="620" w:firstLineChars="200"/>
              <w:rPr>
                <w:rFonts w:hint="default" w:eastAsia="宋体"/>
                <w:spacing w:val="15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spacing w:val="30"/>
              </w:rPr>
            </w:pPr>
          </w:p>
        </w:tc>
      </w:tr>
    </w:tbl>
    <w:p>
      <w:pPr>
        <w:pStyle w:val="2"/>
        <w:rPr>
          <w:rFonts w:cs="Times New Roman"/>
        </w:rPr>
      </w:pPr>
    </w:p>
    <w:p>
      <w:pPr>
        <w:pStyle w:val="2"/>
        <w:rPr>
          <w:rFonts w:cs="Times New Roman"/>
        </w:rPr>
      </w:pPr>
    </w:p>
    <w:p>
      <w:pPr>
        <w:pStyle w:val="2"/>
        <w:rPr>
          <w:rFonts w:cs="Times New Roman"/>
        </w:rPr>
      </w:pPr>
    </w:p>
    <w:p>
      <w:pPr>
        <w:pStyle w:val="2"/>
        <w:jc w:val="center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内蒙古自治区</w:t>
      </w:r>
      <w:r>
        <w:rPr>
          <w:rStyle w:val="5"/>
          <w:rFonts w:hint="eastAsia"/>
          <w:sz w:val="32"/>
          <w:szCs w:val="32"/>
          <w:lang w:eastAsia="zh-CN"/>
        </w:rPr>
        <w:t>农牧业科学院成果转化处</w:t>
      </w:r>
      <w:r>
        <w:rPr>
          <w:rStyle w:val="5"/>
          <w:rFonts w:hint="eastAsia"/>
          <w:sz w:val="32"/>
          <w:szCs w:val="32"/>
          <w:lang w:val="en-US" w:eastAsia="zh-CN"/>
        </w:rPr>
        <w:t xml:space="preserve">   </w:t>
      </w:r>
      <w:r>
        <w:rPr>
          <w:rStyle w:val="5"/>
          <w:rFonts w:hint="eastAsia"/>
          <w:sz w:val="32"/>
          <w:szCs w:val="32"/>
        </w:rPr>
        <w:t xml:space="preserve"> 制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  <w:lang w:eastAsia="zh-CN"/>
        </w:rPr>
        <w:t>项目概述</w:t>
      </w:r>
      <w:r>
        <w:rPr>
          <w:rFonts w:hint="eastAsia"/>
          <w:sz w:val="28"/>
          <w:szCs w:val="28"/>
          <w:lang w:eastAsia="zh-CN"/>
        </w:rPr>
        <w:t>（针对产业需求，解决什么问题，对自治区主导产业、行业或领域、绿色发展等提供关键技术支撑，成果转让并带动产业、实现销售收入等）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二、项目成果简述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（包括成果优势、知识产权状况）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三、项目实施内容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cs="宋体"/>
          <w:b w:val="0"/>
          <w:bCs w:val="0"/>
          <w:sz w:val="28"/>
          <w:szCs w:val="28"/>
          <w:lang w:val="en-US" w:eastAsia="zh-CN"/>
        </w:rPr>
        <w:t>1. 成果转化与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示范推广的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内容（包括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品种技术、地点、规模、培训、宣传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等）</w:t>
      </w:r>
    </w:p>
    <w:p>
      <w:pPr>
        <w:spacing w:line="360" w:lineRule="auto"/>
        <w:rPr>
          <w:rFonts w:hint="eastAsia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cs="宋体"/>
          <w:b w:val="0"/>
          <w:bCs w:val="0"/>
          <w:sz w:val="28"/>
          <w:szCs w:val="28"/>
          <w:lang w:val="en-US" w:eastAsia="zh-CN"/>
        </w:rPr>
        <w:t>2. 成果转化与示范推广方法及技术路线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  <w:lang w:eastAsia="zh-CN"/>
        </w:rPr>
        <w:t>成果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转化与示范推广</w:t>
      </w:r>
      <w:r>
        <w:rPr>
          <w:rFonts w:hint="eastAsia"/>
          <w:sz w:val="28"/>
          <w:szCs w:val="28"/>
          <w:lang w:eastAsia="zh-CN"/>
        </w:rPr>
        <w:t>前景分析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、项目预期目标</w:t>
      </w:r>
      <w:r>
        <w:rPr>
          <w:rFonts w:hint="eastAsia" w:cs="宋体"/>
          <w:b/>
          <w:bCs/>
          <w:sz w:val="28"/>
          <w:szCs w:val="28"/>
          <w:lang w:eastAsia="zh-CN"/>
        </w:rPr>
        <w:t>（包括总目标和阶段目标）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  <w:lang w:eastAsia="zh-CN"/>
        </w:rPr>
        <w:t>院地共建、乡村振兴科技示范旗（县）、乡村振兴科技引领村的建设技术支撑情况</w:t>
      </w:r>
    </w:p>
    <w:p>
      <w:p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成果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转化目标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）项目效益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目标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经济效益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分析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社会效益、生态效益</w:t>
      </w:r>
      <w:r>
        <w:rPr>
          <w:rFonts w:hint="eastAsia" w:cs="宋体"/>
          <w:b w:val="0"/>
          <w:bCs w:val="0"/>
          <w:sz w:val="28"/>
          <w:szCs w:val="28"/>
          <w:lang w:eastAsia="zh-CN"/>
        </w:rPr>
        <w:t>分析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、</w:t>
      </w: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>项目参加单位及人员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（简述项目团队情况，包括地方相关部门的联合团队）</w:t>
      </w:r>
    </w:p>
    <w:tbl>
      <w:tblPr>
        <w:tblStyle w:val="3"/>
        <w:tblW w:w="5148" w:type="pct"/>
        <w:jc w:val="center"/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22"/>
        <w:gridCol w:w="808"/>
        <w:gridCol w:w="1002"/>
        <w:gridCol w:w="145"/>
        <w:gridCol w:w="1089"/>
        <w:gridCol w:w="706"/>
        <w:gridCol w:w="1111"/>
        <w:gridCol w:w="970"/>
        <w:gridCol w:w="1457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both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6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45" w:hRule="exac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0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宋体" w:eastAsia="宋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（研究所或中心）</w:t>
            </w:r>
          </w:p>
        </w:tc>
        <w:tc>
          <w:tcPr>
            <w:tcW w:w="205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65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主要成就、发明和获奖等情况</w:t>
            </w:r>
          </w:p>
        </w:tc>
        <w:tc>
          <w:tcPr>
            <w:tcW w:w="4231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right="23"/>
              <w:rPr>
                <w:rFonts w:ascii="宋体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参加人</w:t>
            </w:r>
          </w:p>
          <w:p>
            <w:pPr>
              <w:autoSpaceDE w:val="0"/>
              <w:autoSpaceDN w:val="0"/>
              <w:adjustRightInd w:val="0"/>
              <w:snapToGrid w:val="0"/>
              <w:ind w:right="25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（研究所、中心或合作单位）</w:t>
            </w: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分工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六、经费预算</w:t>
      </w:r>
    </w:p>
    <w:tbl>
      <w:tblPr>
        <w:tblStyle w:val="3"/>
        <w:tblW w:w="8640" w:type="dxa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557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项 目 名 称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8"/>
                <w:szCs w:val="21"/>
                <w:lang w:eastAsia="zh-CN"/>
              </w:rPr>
            </w:pPr>
            <w:r>
              <w:rPr>
                <w:rFonts w:hint="eastAsia" w:ascii="宋体" w:hAnsi="Courier New" w:cs="Courier New"/>
                <w:sz w:val="28"/>
                <w:szCs w:val="21"/>
                <w:lang w:eastAsia="zh-CN"/>
              </w:rPr>
              <w:t>经费（万元）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8"/>
                <w:szCs w:val="21"/>
                <w:lang w:eastAsia="zh-CN"/>
              </w:rPr>
            </w:pPr>
            <w:r>
              <w:rPr>
                <w:rFonts w:hint="eastAsia" w:ascii="宋体" w:hAnsi="Courier New" w:cs="Courier New"/>
                <w:sz w:val="28"/>
                <w:szCs w:val="21"/>
                <w:lang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1.印刷费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2.咨询费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3.邮电费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4.差旅费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5.租赁费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6.会议费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7.培训费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8.专用材料费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9.劳务费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1</w:t>
            </w:r>
            <w:r>
              <w:rPr>
                <w:rFonts w:hint="eastAsia" w:ascii="宋体" w:hAnsi="Courier New" w:cs="Courier New"/>
                <w:sz w:val="28"/>
                <w:szCs w:val="21"/>
                <w:lang w:val="en-US" w:eastAsia="zh-CN"/>
              </w:rPr>
              <w:t>0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.其他商品和服务支出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合 计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E6FA"/>
    <w:rsid w:val="3FE5C40F"/>
    <w:rsid w:val="5FEF70B6"/>
    <w:rsid w:val="6FDF0B0B"/>
    <w:rsid w:val="778F8BAC"/>
    <w:rsid w:val="79D5AC7C"/>
    <w:rsid w:val="BDBF0493"/>
    <w:rsid w:val="FCFA6693"/>
    <w:rsid w:val="FEBEEB80"/>
    <w:rsid w:val="FF39880D"/>
    <w:rsid w:val="FFAF1C84"/>
    <w:rsid w:val="FFFF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customStyle="1" w:styleId="5">
    <w:name w:val="style51"/>
    <w:qFormat/>
    <w:uiPriority w:val="0"/>
    <w:rPr>
      <w:rFonts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2021-03-21T23:29:00Z</dcterms:created>
  <dc:creator>nky</dc:creator>
  <cp:lastModifiedBy>nky</cp:lastModifiedBy>
  <cp:lastPrinted>2021-03-22T00:19:00Z</cp:lastPrinted>
  <dcterms:modified xsi:type="dcterms:W3CDTF">2022-01-26T10:16:24Z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